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Ruth - Handlettering voorbeelden</w:t>
      </w:r>
    </w:p>
    <w:p w:rsidR="00000000" w:rsidDel="00000000" w:rsidP="00000000" w:rsidRDefault="00000000" w:rsidRPr="00000000" w14:paraId="00000002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</w:rPr>
        <w:drawing>
          <wp:inline distB="114300" distT="114300" distL="114300" distR="114300">
            <wp:extent cx="5372100" cy="7591425"/>
            <wp:effectExtent b="0" l="0" r="0" t="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7591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</w:rPr>
        <w:drawing>
          <wp:inline distB="114300" distT="114300" distL="114300" distR="114300">
            <wp:extent cx="5372100" cy="7591425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7591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</w:rPr>
        <w:drawing>
          <wp:inline distB="114300" distT="114300" distL="114300" distR="114300">
            <wp:extent cx="5372100" cy="759142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7591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</w:rPr>
        <w:drawing>
          <wp:inline distB="114300" distT="114300" distL="114300" distR="114300">
            <wp:extent cx="4491038" cy="5769343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91038" cy="576934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Meer voorbeelden vind je op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www.pinterest.com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://www.pinterest.com" TargetMode="Externa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